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1530"/>
        </w:tabs>
        <w:jc w:val="center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2082164</wp:posOffset>
            </wp:positionH>
            <wp:positionV relativeFrom="line">
              <wp:posOffset>-528320</wp:posOffset>
            </wp:positionV>
            <wp:extent cx="951231" cy="457200"/>
            <wp:effectExtent l="0" t="0" r="0" b="0"/>
            <wp:wrapNone/>
            <wp:docPr id="1073741825" name="officeArt object" descr="1920px-Bogotá_marca_ciudad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920px-Bogotá_marca_ciudad.svg.png" descr="1920px-Bogotá_marca_ciudad.sv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1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ind w:left="113" w:right="117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CDSCCFB 01-DICIEMBRE-2020</w:t>
      </w:r>
    </w:p>
    <w:p>
      <w:pPr>
        <w:pStyle w:val="heading 1"/>
        <w:ind w:right="117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La Comisi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Distrital de Seguridad, Comodidad y Convivencia para 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de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- CDSCCFB y las barras futboleras, vienen adelantando un trabajo articulado para promover que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viva de nuevo la pasi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tbol, bajo todas las medidas de bioseguridad definidas por el Gobierno Nacional y Distrital en materia de autocuidado en esta 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poca de emergencia sanitaria.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De acuerdo con lo anterior, invitamos a todos los seguidores de los equipos de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a no generar aglomeraciones y a rechazar cualquier acci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 violencia que afecte la fiesta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y atente contra la sana convivencia en la ciudad, antes, durante y despu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los pr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ximos eventos deportivos; en este sentido se espera un buen comportamiento de los aficionados, los hinchas, las barras futboleras y de la ciudadan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a en general, adem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disfrutar de este espect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culo desde la comodidad de sus casas. 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#LaPasi</w:t>
      </w:r>
      <w:r>
        <w:rPr>
          <w:rStyle w:val="Ninguno"/>
          <w:rFonts w:ascii="Arial" w:hAnsi="Arial" w:hint="default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nSeViveEnCasa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0"/>
        </w:rPr>
      </w:pPr>
    </w:p>
    <w:tbl>
      <w:tblPr>
        <w:tblW w:w="81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99"/>
        <w:gridCol w:w="1106"/>
        <w:gridCol w:w="3544"/>
        <w:gridCol w:w="2190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HORA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PARTIDO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ESTADIO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03/12/2020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06:00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AM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RICA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05/12/2020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05:15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SANTA FE VS MEDELL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05/12/2020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08:00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EQUIDAD VS SANTA FE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07/12/2020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06:00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BOGOTA F.C VS VALLEDUPAR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DE TECHO</w:t>
            </w:r>
          </w:p>
        </w:tc>
      </w:tr>
    </w:tbl>
    <w:p>
      <w:pPr>
        <w:pStyle w:val="Body Text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-12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Cordialmente,</w:t>
      </w: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heading 1"/>
        <w:spacing w:before="184"/>
        <w:ind w:left="0" w:firstLine="0"/>
        <w:jc w:val="both"/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0" w:line="240" w:lineRule="auto"/>
      <w:ind w:left="102" w:right="0" w:hanging="102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